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446" w:h="287" w:hRule="exact" w:wrap="none" w:vAnchor="page" w:hAnchor="page" w:x="1409" w:y="641"/>
        <w:widowControl w:val="0"/>
        <w:keepNext w:val="0"/>
        <w:keepLines w:val="0"/>
        <w:shd w:val="clear" w:color="auto" w:fill="auto"/>
        <w:bidi w:val="0"/>
        <w:spacing w:before="0" w:after="0" w:line="230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ПОЯСНИТЕЛЬНАЯ ЗАПИСКА</w:t>
      </w:r>
    </w:p>
    <w:p>
      <w:pPr>
        <w:pStyle w:val="Style3"/>
        <w:framePr w:w="9446" w:h="9429" w:hRule="exact" w:wrap="none" w:vAnchor="page" w:hAnchor="page" w:x="1409" w:y="1009"/>
        <w:widowControl w:val="0"/>
        <w:keepNext w:val="0"/>
        <w:keepLines w:val="0"/>
        <w:shd w:val="clear" w:color="auto" w:fill="auto"/>
        <w:bidi w:val="0"/>
        <w:spacing w:before="0" w:after="220" w:line="278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 проекту решения Думы Белоярского района «О внесении изменений в приложение</w:t>
        <w:br/>
        <w:t>к решению Думы Белоярского района от 24 ноября 2017 года № 79»</w:t>
      </w:r>
    </w:p>
    <w:p>
      <w:pPr>
        <w:pStyle w:val="Style5"/>
        <w:framePr w:w="9446" w:h="9429" w:hRule="exact" w:wrap="none" w:vAnchor="page" w:hAnchor="page" w:x="1409" w:y="1009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Предлагаемый проект решения Думы Белоярского района «О внесении изменений в приложение к решению Думы Белоярского района от 24 ноября 2017 года № 79 «Об утверждении Порядка формирования, ведения, обязательного опубликования перечня муниципального имущества Белоярского района,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 </w:t>
      </w:r>
      <w:r>
        <w:rPr>
          <w:rStyle w:val="CharStyle7"/>
        </w:rPr>
        <w:t xml:space="preserve">(далее Решение Думы Белоярского района)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приводит муниципальный нормативный правовой акт Белоярского района в соответствие с действующим законодательством, в части предоставления субъектам малого и среднего предпринимательства возможности, оплаты арендуемого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такого имущества, единовременно или в рассрочку посредством ежемесячных или ежеквартальных выплат в равных долях.</w:t>
      </w:r>
    </w:p>
    <w:p>
      <w:pPr>
        <w:pStyle w:val="Style3"/>
        <w:framePr w:w="9446" w:h="9429" w:hRule="exact" w:wrap="none" w:vAnchor="page" w:hAnchor="page" w:x="1409" w:y="1009"/>
        <w:widowControl w:val="0"/>
        <w:keepNext w:val="0"/>
        <w:keepLines w:val="0"/>
        <w:shd w:val="clear" w:color="auto" w:fill="auto"/>
        <w:bidi w:val="0"/>
        <w:jc w:val="both"/>
        <w:spacing w:before="0" w:after="0" w:line="403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Финансово-экономическое обоснование к проекту решения Думы Белоярского района:</w:t>
      </w:r>
    </w:p>
    <w:p>
      <w:pPr>
        <w:pStyle w:val="Style5"/>
        <w:framePr w:w="9446" w:h="9429" w:hRule="exact" w:wrap="none" w:vAnchor="page" w:hAnchor="page" w:x="1409" w:y="1009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Принятие проекта решения Думы Белоярского района не потребует дополнительных расходов из бюджета Белоярского района.</w:t>
      </w:r>
    </w:p>
    <w:p>
      <w:pPr>
        <w:pStyle w:val="Style3"/>
        <w:framePr w:w="9446" w:h="9429" w:hRule="exact" w:wrap="none" w:vAnchor="page" w:hAnchor="page" w:x="1409" w:y="1009"/>
        <w:widowControl w:val="0"/>
        <w:keepNext w:val="0"/>
        <w:keepLines w:val="0"/>
        <w:shd w:val="clear" w:color="auto" w:fill="auto"/>
        <w:bidi w:val="0"/>
        <w:jc w:val="both"/>
        <w:spacing w:before="0" w:after="0" w:line="418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</w:t>
      </w:r>
    </w:p>
    <w:p>
      <w:pPr>
        <w:pStyle w:val="Style5"/>
        <w:framePr w:w="9446" w:h="9429" w:hRule="exact" w:wrap="none" w:vAnchor="page" w:hAnchor="page" w:x="1409" w:y="1009"/>
        <w:widowControl w:val="0"/>
        <w:keepNext w:val="0"/>
        <w:keepLines w:val="0"/>
        <w:shd w:val="clear" w:color="auto" w:fill="auto"/>
        <w:bidi w:val="0"/>
        <w:spacing w:before="0" w:after="0"/>
        <w:ind w:left="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Принятие проекта решения Думы Белоярского района не повлечет за собой признания утратившими силу, приостановления, изменения, дополнения муниципальных правовых актов Белоярского района.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3)_"/>
    <w:basedOn w:val="DefaultParagraphFont"/>
    <w:link w:val="Style3"/>
    <w:rPr>
      <w:b/>
      <w:bCs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character" w:customStyle="1" w:styleId="CharStyle6">
    <w:name w:val="Основной текст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7">
    <w:name w:val="Основной текст (2) + 11,5 pt,Полужирный"/>
    <w:basedOn w:val="CharStyle6"/>
    <w:rPr>
      <w:lang w:val="ru-RU" w:eastAsia="ru-RU" w:bidi="ru-RU"/>
      <w:b/>
      <w:bCs/>
      <w:sz w:val="23"/>
      <w:szCs w:val="23"/>
      <w:w w:val="100"/>
      <w:spacing w:val="0"/>
      <w:color w:val="000000"/>
      <w:position w:val="0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jc w:val="center"/>
      <w:spacing w:after="180" w:line="0" w:lineRule="exact"/>
    </w:pPr>
    <w:rPr>
      <w:b/>
      <w:bCs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jc w:val="both"/>
      <w:spacing w:before="300" w:line="379" w:lineRule="exact"/>
      <w:ind w:firstLine="760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